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E36022" w:rsidRPr="00E36022" w:rsidTr="00E3602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E36022" w:rsidRPr="00E3602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36022" w:rsidRPr="00E36022" w:rsidRDefault="00E36022" w:rsidP="00E3602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E360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12 Temmuz </w:t>
                  </w:r>
                  <w:proofErr w:type="gramStart"/>
                  <w:r w:rsidRPr="00E36022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2013  CUMA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36022" w:rsidRPr="00E36022" w:rsidRDefault="00E36022" w:rsidP="00E3602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</w:rPr>
                  </w:pPr>
                  <w:r w:rsidRPr="00E36022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36022" w:rsidRPr="00E36022" w:rsidRDefault="00E36022" w:rsidP="00E3602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proofErr w:type="gramStart"/>
                  <w:r w:rsidRPr="00E36022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28705</w:t>
                  </w:r>
                  <w:proofErr w:type="gramEnd"/>
                </w:p>
              </w:tc>
            </w:tr>
            <w:tr w:rsidR="00E36022" w:rsidRPr="00E3602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36022" w:rsidRPr="00E36022" w:rsidRDefault="00E36022" w:rsidP="00E360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E3602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E36022" w:rsidRPr="00E3602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  <w:lang w:eastAsia="en-US"/>
                    </w:rPr>
                    <w:t>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  <w:lang w:eastAsia="en-US"/>
                    </w:rPr>
                    <w:t>k ve Ticaret Bakanl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  <w:lang w:eastAsia="en-US"/>
                    </w:rPr>
                    <w:t>ığı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  <w:lang w:eastAsia="en-US"/>
                    </w:rPr>
                    <w:t>ndan:</w:t>
                  </w:r>
                </w:p>
                <w:p w:rsidR="00E36022" w:rsidRPr="00E36022" w:rsidRDefault="00E36022" w:rsidP="00E3602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ONAYLANMI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K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İŞİ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STAT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S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NE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İ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İŞ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K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İ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N G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K GENEL</w:t>
                  </w:r>
                </w:p>
                <w:p w:rsidR="00E36022" w:rsidRPr="00E36022" w:rsidRDefault="00E36022" w:rsidP="00E3602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TEBL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İĞİ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(SIRA NO: 1)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’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NDE DE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ĞİŞİ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KL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İ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K YAPILMASINA</w:t>
                  </w:r>
                </w:p>
                <w:p w:rsidR="00E36022" w:rsidRPr="00E36022" w:rsidRDefault="00E36022" w:rsidP="00E36022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DA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İ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R TEBL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İĞ</w:t>
                  </w:r>
                  <w:r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HK.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  <w:lang w:eastAsia="en-US"/>
                    </w:rPr>
                    <w:t xml:space="preserve">MADDE 1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  <w:lang w:eastAsia="en-US"/>
                    </w:rPr>
                    <w:t>–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30/12/2011 tarihli ve </w:t>
                  </w:r>
                  <w:proofErr w:type="gram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28158  3</w:t>
                  </w:r>
                  <w:proofErr w:type="gramEnd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kerrer say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Resm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î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Gazete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’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de yay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mlanan Onaylanm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Ki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ne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İ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kin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Genel Tebli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 (S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ra No: 1)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’</w:t>
                  </w:r>
                  <w:proofErr w:type="spell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nin</w:t>
                  </w:r>
                  <w:proofErr w:type="spellEnd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12 </w:t>
                  </w:r>
                  <w:proofErr w:type="spell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nci</w:t>
                  </w:r>
                  <w:proofErr w:type="spellEnd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maddesinin birinci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na 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daki (e) ve (f) bentleri eklenmi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tir.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e)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netmeli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inin 24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maddesinin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üçü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n (a) bendinin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üçü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alt bendi ile yedinci ve sekizinci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kralar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nda belirtilen haller sakl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kalmak kayd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yla, ba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vuru sahibinin yetkilendirilmi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aviriyle onaylanm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ki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vurusunun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 incelemesi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zle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me yap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tarih itibariyle 2 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ldan daha az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redir faaliyette bulundu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unun anla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halinde,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f) </w:t>
                  </w:r>
                  <w:proofErr w:type="gram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10/1/2013</w:t>
                  </w:r>
                  <w:proofErr w:type="gramEnd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tarihli ve 28524 say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Resm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î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Gazete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’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de yay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mlanan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k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İş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lemlerinin Kolayla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netmeli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 uyar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nca adlar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na yetkilendirilmi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sertifikas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zenlenmi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oldu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unun tespit edilmesi halinde,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MADDE 2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Ayn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Tebli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in 14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maddesinin ba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belgesinde kay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bilgilerde de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iklik olmas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veya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belgesinin kay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p ya da zayi olmas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ı”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eklinde de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tirilmi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ve bu maddeye 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daki alt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 eklenmi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tir.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(6)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belgesinin kay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p veya zayi olmas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nedeniyle yeni bir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 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zenlenmesinin talep edilmesi halinde,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belgesini 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zenlemi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olan b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lge 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üğü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 de uygun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rmesi ko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uluyla kay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p ya da zayi olan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belgesinin yerine ilgili b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lge 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üğü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nce en ge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erisinde ayn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tarih, say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ve referans numaral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yeni bir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 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zenlenebilir.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  <w:proofErr w:type="gramEnd"/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MADDE 3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Ayn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Tebli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in 34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maddesinin ikinci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n (a) bendinde yer alan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â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hilde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leme rejimi 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â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hil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ibaresinden sonra gelmek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zere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zel 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ketim Vergisi Kanununun eki (I) say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listenin (A) cetvelinde yer alan 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yan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n ithalinde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denecek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zel 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ketim vergisi hari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,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ibaresi ile (b) bendinde yer alan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â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hilde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leme rejimi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ibaresinden sonra gelen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nda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ibaresi kald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larak bu ibareden sonra gelmek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zere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ile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zel 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ketim Vergisi Kanununun eki (I) say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listenin (A) cetvelinde yer alan 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yan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n ithalinde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denecek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zel 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ketim vergisi hari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,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ibaresi eklenmi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ve ayn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kraya 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daki (c) bendi eklenmi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tir.</w:t>
                  </w:r>
                  <w:proofErr w:type="gramEnd"/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c) Teminat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zel 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ketim Vergisi Kanununun eki (I) say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listenin (A) cetvelinde yer alan 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yay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da kapsamas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halinde 5.000.000 Avro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’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dan,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MADDE 4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Ayn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Tebli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in 43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maddesine 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daki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üçü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 eklenmi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tir.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(3)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İ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 uygulanmas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na 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nelik olarak takibat ile gerekti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inde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 sahibinin mavi hat uygulamas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ndan yararlanmas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na izin verilmemesi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lemleri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belgesini 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zenlemi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olan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ve ticaret b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lge 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üğü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taraf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ndan yerine getirilir.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MADDE 5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Ayn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Tebli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in 52 </w:t>
                  </w:r>
                  <w:proofErr w:type="spell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nci</w:t>
                  </w:r>
                  <w:proofErr w:type="spellEnd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maddesine 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daki alt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ila dokuzuncu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kralar eklenmi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tir.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(6) Birinci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krada belirtilen ihlalin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 ge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erlilik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resi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erisinde, birinci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kraya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 herhangi bir uyar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yap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lmadan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nce iki defa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lenildi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inin tespit edilmesi halinde, ki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 bir kez ihlalde bulunmu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say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 ve her bir beyanname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Kanununun 241/1 inci maddesi tatbik edilerek beyannamelerin tescil edildi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idaresince uyar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(7) Birinci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krada belirtilen ihlalin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 ge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erlilik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resi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erisinde, birinci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kraya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 herhangi bir uyar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yap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lmadan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nce en az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defa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lenildi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inin tespit edilmesi halinde, her bir beyanname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Kanununun 241/1 inci maddesi tatbik edilerek mavi hat yetkisi bir ay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reyle ask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ya al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(8) Alt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ve yedinci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kradaki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lemlerin tamamlanmas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teakip birinci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krada belirtilen ihlalin tekrar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lendi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inin tespit edilmesi halinde, her bir beyanname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Kanununun 241/1 inci maddesi tatbik edilerek mavi hat yetkisi alt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ay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reyle ask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ya al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(9)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İ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krada belirtilen ihlalin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 ge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erlilik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resi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erisinde, ikinci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kraya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 herhangi bir uyar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yap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lmadan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nce en az iki defa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lenildi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inin tespit edilmesi halinde, her bir beyanname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Kanununun 241/1 inci maddesi tatbik edilerek eksik beyanda bulunma yetkisi bir ay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reyle ask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ya al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r. Bu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lemlerin tamamlanmas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teakip ikinci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krada belirtilen ihlalin tekrar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lendi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inin tespit edilmesi halinde, her bir beyanname 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Kanununun 241/1 inci maddesi tatbik edilerek mavi hat yetkisi alt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ay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reyle ask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ya al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r.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MADDE 6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Ayn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Tebli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in 62 </w:t>
                  </w:r>
                  <w:proofErr w:type="spell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nci</w:t>
                  </w:r>
                  <w:proofErr w:type="spellEnd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maddesine 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daki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üçü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ve 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kralar eklenmi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tir.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“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(3)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netmeli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inin 23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maddesinin birinci f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kras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 (e) veya (f) bentlerinin ihlali nedeniyle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 geri al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nan ki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inin,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belgesinin geri al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na neden olan durumun ortadan kalkt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ığı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belgelendirmesi ve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belgesini 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zenlemi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olan b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lge 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üğü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nce uygun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lmesi halinde, geri alma sonland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larak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belgesi ve belge kapsam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yetkilerin 24, 25, 30, 41, 42, 52, 53, 59 ve 60 </w:t>
                  </w:r>
                  <w:proofErr w:type="spell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proofErr w:type="spellEnd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madde h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mleri sakl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kalmak kayd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yla, </w:t>
                  </w:r>
                  <w:proofErr w:type="gram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belge ge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ç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erlilik</w:t>
                  </w:r>
                  <w:proofErr w:type="gramEnd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resi sonuna kadar yeniden kullan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na izin verilebilir.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(4) </w:t>
                  </w:r>
                  <w:proofErr w:type="gramStart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10/1/2013</w:t>
                  </w:r>
                  <w:proofErr w:type="gramEnd"/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tarihli ve 28524 say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Resm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î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Gazete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’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de yay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mlanan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k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İş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lemlerinin Kolayla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lmas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lastRenderedPageBreak/>
                    <w:t>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netmeli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 uyar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nca adlar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na yetkilendirilmi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sertifikas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d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zenlenmi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onaylanm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ki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s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sahibi ki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ilerin stat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belgeleri geri al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r.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”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MADDE 7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Ayn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Tebli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in 11 no.lu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ö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Teminat Yetkisi Ba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vuru Formu ekteki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ekilde de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tirilmi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tir.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MADDE 8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Bu Tebli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yay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tarihinde 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rl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e girer.</w:t>
                  </w:r>
                </w:p>
                <w:p w:rsidR="00E36022" w:rsidRPr="00E36022" w:rsidRDefault="00E36022" w:rsidP="00E360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</w:pP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MADDE 9 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Pr="00E3602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Bu Tebli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ğ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h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mlerini G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mr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k ve Ticaret Bakan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ı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 xml:space="preserve"> y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t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ü</w:t>
                  </w:r>
                  <w:r w:rsidRPr="00E36022">
                    <w:rPr>
                      <w:rFonts w:ascii="Times New Roman" w:eastAsia="ヒラギノ明朝 Pro W3" w:hAnsi="Times" w:cs="Times New Roman"/>
                      <w:sz w:val="18"/>
                      <w:szCs w:val="18"/>
                      <w:lang w:eastAsia="en-US"/>
                    </w:rPr>
                    <w:t>r.</w:t>
                  </w:r>
                </w:p>
                <w:p w:rsidR="00E36022" w:rsidRPr="00E36022" w:rsidRDefault="00E36022" w:rsidP="00E36022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36022" w:rsidRPr="00E36022" w:rsidRDefault="00E36022" w:rsidP="00E36022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88"/>
                    <w:gridCol w:w="989"/>
                    <w:gridCol w:w="1118"/>
                    <w:gridCol w:w="397"/>
                    <w:gridCol w:w="915"/>
                    <w:gridCol w:w="241"/>
                    <w:gridCol w:w="963"/>
                    <w:gridCol w:w="222"/>
                    <w:gridCol w:w="222"/>
                    <w:gridCol w:w="345"/>
                    <w:gridCol w:w="779"/>
                    <w:gridCol w:w="427"/>
                    <w:gridCol w:w="1499"/>
                  </w:tblGrid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8523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Ek-11</w:t>
                        </w:r>
                      </w:p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GÖTÜRÜ TEMİNAT YETKİSİ BAŞVURU FORMU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1-Başvuru Türü</w:t>
                        </w:r>
                      </w:p>
                    </w:tc>
                    <w:tc>
                      <w:tcPr>
                        <w:tcW w:w="5583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Sadece Resmi Kullanım İçindir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Yeni Başvuru</w:t>
                        </w:r>
                      </w:p>
                    </w:tc>
                    <w:tc>
                      <w:tcPr>
                        <w:tcW w:w="215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Başvuru No</w:t>
                        </w:r>
                      </w:p>
                    </w:tc>
                    <w:tc>
                      <w:tcPr>
                        <w:tcW w:w="342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Güncelleme</w:t>
                        </w:r>
                      </w:p>
                    </w:tc>
                    <w:tc>
                      <w:tcPr>
                        <w:tcW w:w="215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342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Kapsamını Değiştirme</w:t>
                        </w:r>
                      </w:p>
                    </w:tc>
                    <w:tc>
                      <w:tcPr>
                        <w:tcW w:w="215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Kaydeden Memurun Adı Soyadı</w:t>
                        </w:r>
                      </w:p>
                    </w:tc>
                    <w:tc>
                      <w:tcPr>
                        <w:tcW w:w="3425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2-Kişi Adına Düzenlenmiş OKSB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215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OKSB No </w:t>
                        </w:r>
                      </w:p>
                    </w:tc>
                    <w:tc>
                      <w:tcPr>
                        <w:tcW w:w="342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Başlangıç Tarihi </w:t>
                        </w:r>
                      </w:p>
                    </w:tc>
                    <w:tc>
                      <w:tcPr>
                        <w:tcW w:w="342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Referans No </w:t>
                        </w:r>
                      </w:p>
                    </w:tc>
                    <w:tc>
                      <w:tcPr>
                        <w:tcW w:w="342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386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3-Teminat Konusu Toplam Tutar: </w:t>
                        </w:r>
                      </w:p>
                    </w:tc>
                    <w:tc>
                      <w:tcPr>
                        <w:tcW w:w="311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TL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8523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4-Teminat Mektubu Bilgileri 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8523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4.1-Götürü Teminat Yetkisi İçin Daha Önce Verilmiş Teminat Mektupları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  <w:tc>
                      <w:tcPr>
                        <w:tcW w:w="3219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Tutarı</w:t>
                        </w:r>
                      </w:p>
                    </w:tc>
                    <w:tc>
                      <w:tcPr>
                        <w:tcW w:w="27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Banka veya Özel Finans Kuruluşu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64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TL  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AVRO</w:t>
                        </w:r>
                      </w:p>
                    </w:tc>
                    <w:tc>
                      <w:tcPr>
                        <w:tcW w:w="27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64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TL  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AVRO</w:t>
                        </w:r>
                      </w:p>
                    </w:tc>
                    <w:tc>
                      <w:tcPr>
                        <w:tcW w:w="27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8523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5- Götürü Teminat Yetkisinin Kapsamı (M.D. 31/2 )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5.1- Mevcut Götürü Teminat Yetkisinin Kapsamı</w:t>
                        </w: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GTR1-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ÖTV.IA</w:t>
                        </w:r>
                        <w:proofErr w:type="gramEnd"/>
                      </w:p>
                    </w:tc>
                    <w:tc>
                      <w:tcPr>
                        <w:tcW w:w="13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GTR2-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ÖTV.IA</w:t>
                        </w:r>
                        <w:proofErr w:type="gramEnd"/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GTR1</w:t>
                        </w: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GTR2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GTR10-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ÖTV.IA</w:t>
                        </w:r>
                        <w:proofErr w:type="gramEnd"/>
                      </w:p>
                    </w:tc>
                    <w:tc>
                      <w:tcPr>
                        <w:tcW w:w="13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GTR20-ÖTV. IA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GTR10</w:t>
                        </w: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GTR20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3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5.2- Talep Edilen Götürü Teminat Yetkisinin Kapsamı</w:t>
                        </w: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GTR1-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ÖTV.IA</w:t>
                        </w:r>
                        <w:proofErr w:type="gramEnd"/>
                      </w:p>
                    </w:tc>
                    <w:tc>
                      <w:tcPr>
                        <w:tcW w:w="13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GTR2-ÖTV. IA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GTR1</w:t>
                        </w: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GTR2</w:t>
                        </w:r>
                      </w:p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GTR10-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ÖTV.IA</w:t>
                        </w:r>
                        <w:proofErr w:type="gramEnd"/>
                      </w:p>
                    </w:tc>
                    <w:tc>
                      <w:tcPr>
                        <w:tcW w:w="13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GTR20-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ÖTV.IA</w:t>
                        </w:r>
                        <w:proofErr w:type="gramEnd"/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GTR10</w:t>
                        </w: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sym w:font="Wingdings" w:char="006F"/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GTR20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8523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Bu belge ve eki ekli belgelerde yer alan bilgilerin doğru olduğunu beyan ve taahhüt eder, firmamıza/kurumumuza götürü teminat uygulamasından yararlanma izni verilmesi hususunu müsaadelerine arz/rica ederim.</w:t>
                        </w:r>
                      </w:p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</w:t>
                        </w:r>
                      </w:p>
                    </w:tc>
                    <w:tc>
                      <w:tcPr>
                        <w:tcW w:w="232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Taahhüt Eden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Firma Kaşesi/Kurum Mührü</w:t>
                        </w:r>
                      </w:p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Adı-Soyadı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293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22" w:rsidRPr="00E36022" w:rsidRDefault="00E36022" w:rsidP="00E36022">
                        <w:pPr>
                          <w:spacing w:beforeLines="20" w:afterLines="20" w:line="226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325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beforeLines="20" w:afterLines="20" w:line="2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Unvanı</w:t>
                        </w:r>
                      </w:p>
                    </w:tc>
                  </w:tr>
                  <w:tr w:rsidR="00E36022" w:rsidRPr="00E36022">
                    <w:trPr>
                      <w:jc w:val="center"/>
                    </w:trPr>
                    <w:tc>
                      <w:tcPr>
                        <w:tcW w:w="3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:rsidR="00E36022" w:rsidRPr="00E36022" w:rsidRDefault="00E36022" w:rsidP="00E36022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36022" w:rsidRPr="00E36022" w:rsidRDefault="00E36022" w:rsidP="00E36022">
                  <w:pPr>
                    <w:spacing w:beforeLines="20" w:afterLines="20" w:line="226" w:lineRule="exac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6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1- OKSB başvurusu ile birlikte yapılmışsa boş bırakılacaktır.</w:t>
                  </w:r>
                </w:p>
                <w:p w:rsidR="00E36022" w:rsidRPr="00E36022" w:rsidRDefault="00E36022" w:rsidP="00E36022">
                  <w:pPr>
                    <w:spacing w:beforeLines="20" w:afterLines="20" w:line="226" w:lineRule="exac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6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2- EK-11.A de yer alan tabloya göre belirlenecektir.</w:t>
                  </w:r>
                </w:p>
                <w:p w:rsidR="00E36022" w:rsidRPr="00E36022" w:rsidRDefault="00E36022" w:rsidP="00E36022">
                  <w:pPr>
                    <w:spacing w:beforeLines="20" w:afterLines="20" w:line="226" w:lineRule="exac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6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3-Kapsam değişikliği kapsamında ÖTV.1A isteniliyorsa vergi mevzuatı gereğince kesinleşmiş vergi borcu olmadığına dair yazı da eklenir.</w:t>
                  </w:r>
                </w:p>
                <w:p w:rsidR="00E36022" w:rsidRPr="00E36022" w:rsidRDefault="00E36022" w:rsidP="00E36022">
                  <w:pPr>
                    <w:spacing w:beforeLines="20" w:afterLines="20" w:line="226" w:lineRule="exac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36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4- Bu Tebliğ uyarınca düzenlenmiş götürü teminatın antrepo rejimi kapsamında kullanılması istenilmiyorsa GTR10 ve GTR20’li seçeneklerden biri işaretlenmelidir.</w:t>
                  </w:r>
                </w:p>
                <w:p w:rsidR="00E36022" w:rsidRPr="00E36022" w:rsidRDefault="00E36022" w:rsidP="00E36022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36022" w:rsidRPr="00E36022" w:rsidRDefault="00E36022" w:rsidP="00E36022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36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</w:t>
                  </w:r>
                  <w:r w:rsidRPr="00E360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Ek-11/A</w:t>
                  </w:r>
                </w:p>
                <w:p w:rsidR="00E36022" w:rsidRPr="00E36022" w:rsidRDefault="00E36022" w:rsidP="00E36022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727"/>
                    <w:gridCol w:w="2730"/>
                    <w:gridCol w:w="2210"/>
                    <w:gridCol w:w="1838"/>
                  </w:tblGrid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463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TEMİNAT GÖSTERİLECEK KAMU ALACAĞI</w:t>
                        </w:r>
                      </w:p>
                    </w:tc>
                    <w:tc>
                      <w:tcPr>
                        <w:tcW w:w="40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GÖTÜRÜ TEMİNAT TÜRÜ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GÜMRÜK ANTREPO REJİMİNDE KULLANILABİLİR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GÜMRÜK ANTREPO REJİMİNDE KULLANILAMAZ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17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 xml:space="preserve">4760 sayılı Özel Tüketim Vergisi Kanununun eki (I) sayılı listenin (A) cetvelinde yer alan eşyanın ithalinde ödenecek özel tüketim vergisi 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dahil</w:t>
                        </w:r>
                        <w:proofErr w:type="gramEnd"/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Dahilde</w:t>
                        </w:r>
                        <w:proofErr w:type="gramEnd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 xml:space="preserve"> işleme rejimi dahil, bu Yönetmeliğin götürü teminat hükümlerinin uygulanabileceği eşyaya ilişkin gümrük vergileri ve sair vergiler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GTR1-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ÖTV.IA</w:t>
                        </w:r>
                        <w:proofErr w:type="gramEnd"/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GTR10-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ÖTV.IA</w:t>
                        </w:r>
                        <w:proofErr w:type="gramEnd"/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Dahilde</w:t>
                        </w:r>
                        <w:proofErr w:type="gramEnd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 xml:space="preserve"> işleme rejimi dışında bu Yönetmeliğin götürü teminat hükümlerinin uygulanabileceği eşyaya ilişkin gümrük vergileri ve sair vergiler.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GTR2-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ÖTV.IA</w:t>
                        </w:r>
                        <w:proofErr w:type="gramEnd"/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GTR20-</w:t>
                        </w: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ÖTV.IA</w:t>
                        </w:r>
                        <w:proofErr w:type="gramEnd"/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17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4760 sayılı Özel Tüketim Vergisi Kanununun eki (I) sayılı listenin (A) cetvelinde yer alan eşyanın ithalinde ödenecek özel tüketim vergisi hariç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Dahilde</w:t>
                        </w:r>
                        <w:proofErr w:type="gramEnd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 xml:space="preserve"> işleme rejimi dahil, bu Yönetmeliğin götürü teminat hükümlerinin uygulanabileceği eşyaya ilişkin gümrük vergileri ve sair vergiler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GTR1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GTR10</w:t>
                        </w:r>
                      </w:p>
                    </w:tc>
                  </w:tr>
                  <w:tr w:rsidR="00E36022" w:rsidRPr="00E36022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Dahilde</w:t>
                        </w:r>
                        <w:proofErr w:type="gramEnd"/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 xml:space="preserve"> işleme rejimi dışında bu Yönetmeliğin götürü teminat hükümlerinin uygulanabileceği eşyaya ilişkin gümrük vergileri ve sair vergiler.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GTR2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6022" w:rsidRPr="00E36022" w:rsidRDefault="00E36022" w:rsidP="00E3602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E3602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GTR20</w:t>
                        </w:r>
                      </w:p>
                    </w:tc>
                  </w:tr>
                </w:tbl>
                <w:p w:rsidR="00E36022" w:rsidRPr="00E36022" w:rsidRDefault="00E36022" w:rsidP="00E360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36022" w:rsidRPr="00E36022" w:rsidRDefault="00E36022" w:rsidP="00E360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E36022" w:rsidRPr="00E36022" w:rsidRDefault="00E36022" w:rsidP="00E3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6022" w:rsidRPr="00E36022" w:rsidRDefault="00E36022" w:rsidP="00E3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28B" w:rsidRDefault="00E1328B"/>
    <w:sectPr w:rsidR="00E1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6022"/>
    <w:rsid w:val="005A7368"/>
    <w:rsid w:val="00E1328B"/>
    <w:rsid w:val="00E3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3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E3602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eastAsia="en-US"/>
    </w:rPr>
  </w:style>
  <w:style w:type="paragraph" w:customStyle="1" w:styleId="1-Baslk">
    <w:name w:val="1-Baslık"/>
    <w:rsid w:val="00E3602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  <w:lang w:eastAsia="en-US"/>
    </w:rPr>
  </w:style>
  <w:style w:type="paragraph" w:customStyle="1" w:styleId="3-NormalYaz">
    <w:name w:val="3-Normal Yazı"/>
    <w:rsid w:val="00E3602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en-US"/>
    </w:rPr>
  </w:style>
  <w:style w:type="paragraph" w:customStyle="1" w:styleId="nospacing">
    <w:name w:val="nospacing"/>
    <w:basedOn w:val="Normal"/>
    <w:rsid w:val="00E3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2013-07-12T11:32:00Z</dcterms:created>
  <dcterms:modified xsi:type="dcterms:W3CDTF">2013-07-12T11:50:00Z</dcterms:modified>
</cp:coreProperties>
</file>